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7D6D" w14:textId="604AD2AD" w:rsidR="00C634F7" w:rsidRPr="008C13A0" w:rsidRDefault="00B647A2" w:rsidP="008C13A0">
      <w:pPr>
        <w:jc w:val="center"/>
        <w:rPr>
          <w:b/>
          <w:bCs/>
        </w:rPr>
      </w:pPr>
      <w:r w:rsidRPr="008C13A0">
        <w:rPr>
          <w:b/>
          <w:bCs/>
        </w:rPr>
        <w:t>Section 28: Memoires from the Oral History Archive ALT Text</w:t>
      </w:r>
    </w:p>
    <w:p w14:paraId="44A6BEF6" w14:textId="77777777" w:rsidR="00B647A2" w:rsidRDefault="00B647A2"/>
    <w:p w14:paraId="1C9EA844" w14:textId="01F4D95F" w:rsidR="00B647A2" w:rsidRPr="008C13A0" w:rsidRDefault="00B647A2">
      <w:pPr>
        <w:rPr>
          <w:b/>
          <w:bCs/>
        </w:rPr>
      </w:pPr>
      <w:r w:rsidRPr="008C13A0">
        <w:rPr>
          <w:b/>
          <w:bCs/>
        </w:rPr>
        <w:t xml:space="preserve">C1503/14, Jill Knight by Mike Greenwood [Track 1, 41:50-42:50] </w:t>
      </w:r>
    </w:p>
    <w:p w14:paraId="5FEB83A8" w14:textId="73471C65" w:rsidR="00B647A2" w:rsidRDefault="00B647A2">
      <w:r>
        <w:t xml:space="preserve">Well one where I was very </w:t>
      </w:r>
      <w:proofErr w:type="spellStart"/>
      <w:r>
        <w:t>very</w:t>
      </w:r>
      <w:proofErr w:type="spellEnd"/>
      <w:r>
        <w:t xml:space="preserve"> widely - and I think probably deliberately - misunderstood was Clause 28. Now that happened because I was chairman of the Child and Family Protection Group at the type and I had a whole lot from some of the really very far left areas of London. They came to me in a body and complained that their money was being used to produce leaflets which they objected to and they brought me two copies of these. And they were literally teaching these schools, little children as young as four and five how to do the homosexual act. And that I thought was so wrong. And I think </w:t>
      </w:r>
      <w:proofErr w:type="gramStart"/>
      <w:r>
        <w:t>its</w:t>
      </w:r>
      <w:proofErr w:type="gramEnd"/>
      <w:r>
        <w:t xml:space="preserve"> just as wrong to teach them the normal act because little children are innocent and they are far better left to learn these things when they’re more emotionally grown up. And I was very upset. I mean there were literally stick figures to show how this was done. And I thought this was horrid. And I added a clause to an education bill, Clause 28, which said that money, education money, must not be used to teach children these things. It was not against homosexuals per se. Frankly, if people decide to live like that as adults that’s fine, but leave children alone. Now it as all pictured as being hugely anti-gays and it wasn’t, it wasn’t what it was about. And I got into real trouble with that, I really did. </w:t>
      </w:r>
    </w:p>
    <w:p w14:paraId="66168DA4" w14:textId="77777777" w:rsidR="00B647A2" w:rsidRDefault="00B647A2"/>
    <w:p w14:paraId="0C2629B2" w14:textId="4F7284BE" w:rsidR="00B647A2" w:rsidRPr="008C13A0" w:rsidRDefault="00B647A2">
      <w:pPr>
        <w:rPr>
          <w:b/>
          <w:bCs/>
        </w:rPr>
      </w:pPr>
      <w:r w:rsidRPr="008C13A0">
        <w:rPr>
          <w:b/>
          <w:bCs/>
        </w:rPr>
        <w:t xml:space="preserve">C1503/154, John Bowis by Emma Peplow [Track 3, 01:28:00-01:29:05] </w:t>
      </w:r>
    </w:p>
    <w:p w14:paraId="65F83EA8" w14:textId="7F0EF559" w:rsidR="00B647A2" w:rsidRDefault="00B647A2">
      <w:r>
        <w:t xml:space="preserve">I remember the minister being </w:t>
      </w:r>
      <w:proofErr w:type="gramStart"/>
      <w:r>
        <w:t>fairly relaxed</w:t>
      </w:r>
      <w:proofErr w:type="gramEnd"/>
      <w:r>
        <w:t xml:space="preserve"> about it. And I remember the opposition – I think it was Jack Straw – also being </w:t>
      </w:r>
      <w:proofErr w:type="gramStart"/>
      <w:r>
        <w:t>fairly relaxed</w:t>
      </w:r>
      <w:proofErr w:type="gramEnd"/>
      <w:r>
        <w:t xml:space="preserve"> about it. They didn’t really spot that this meant more than it appeared to. And </w:t>
      </w:r>
      <w:proofErr w:type="gramStart"/>
      <w:r>
        <w:t>so</w:t>
      </w:r>
      <w:proofErr w:type="gramEnd"/>
      <w:r>
        <w:t xml:space="preserve"> </w:t>
      </w:r>
      <w:r w:rsidR="00413B22">
        <w:t xml:space="preserve">I </w:t>
      </w:r>
      <w:r>
        <w:t xml:space="preserve">remember it going through and then all hell breaking loose from outside, Stonewall and people shouting about it, and then it </w:t>
      </w:r>
      <w:proofErr w:type="gramStart"/>
      <w:r>
        <w:t>coming</w:t>
      </w:r>
      <w:proofErr w:type="gramEnd"/>
      <w:r>
        <w:t xml:space="preserve"> back to report stage. At which point I think still uncertain as to whether it meant anything or nothing. But by that time Jack Straw had changed his mind and decided to oppose it. But it went through anyway. But I’m not sure that it </w:t>
      </w:r>
      <w:proofErr w:type="gramStart"/>
      <w:r>
        <w:t>actually made</w:t>
      </w:r>
      <w:proofErr w:type="gramEnd"/>
      <w:r>
        <w:t xml:space="preserve"> that much difference. I think there are cases on either way on that. But it was a symbolic moment. </w:t>
      </w:r>
    </w:p>
    <w:p w14:paraId="55994AD5" w14:textId="77777777" w:rsidR="00B647A2" w:rsidRDefault="00B647A2"/>
    <w:p w14:paraId="3A25F7E4" w14:textId="63F0A105" w:rsidR="00B647A2" w:rsidRPr="008C13A0" w:rsidRDefault="00B647A2">
      <w:pPr>
        <w:rPr>
          <w:b/>
          <w:bCs/>
        </w:rPr>
      </w:pPr>
      <w:r w:rsidRPr="008C13A0">
        <w:rPr>
          <w:b/>
          <w:bCs/>
        </w:rPr>
        <w:t>C1503/</w:t>
      </w:r>
      <w:r w:rsidR="00413B22" w:rsidRPr="008C13A0">
        <w:rPr>
          <w:b/>
          <w:bCs/>
        </w:rPr>
        <w:t xml:space="preserve">213, Robin Squire by Philip Everest [Track 1, 1:35:08-1:37:40] </w:t>
      </w:r>
    </w:p>
    <w:p w14:paraId="5372FCE3" w14:textId="5119021F" w:rsidR="005B5776" w:rsidRDefault="00413B22">
      <w:r>
        <w:t xml:space="preserve">I’ve already mentioned fighting for equal treatment for gays [and] lesbians. I was the only – this is a matter of disgrace – the only Conservative MP who spoke against and voted against Clause 28. Which you may be vaguely aware of. And even that, humour follows me around. I indicated </w:t>
      </w:r>
      <w:r w:rsidR="00B540AC">
        <w:t xml:space="preserve">to the speaker that I’d to speak when it came back. And what’s forgotten is it wasn’t in the bill originally! It wasn’t in the bill! It went through second reading, no reference to this. This was inserted upstairs in committee. And the </w:t>
      </w:r>
      <w:r w:rsidR="00B540AC">
        <w:lastRenderedPageBreak/>
        <w:t>government</w:t>
      </w:r>
      <w:r w:rsidR="005B5776">
        <w:t xml:space="preserve"> originally</w:t>
      </w:r>
      <w:r w:rsidR="00B540AC">
        <w:t xml:space="preserve"> said “no”, we resisted. But it was carried in committee. And </w:t>
      </w:r>
      <w:r w:rsidR="005B5776">
        <w:t xml:space="preserve">then it comes to the floor of the </w:t>
      </w:r>
      <w:proofErr w:type="gramStart"/>
      <w:r w:rsidR="005B5776">
        <w:t>House</w:t>
      </w:r>
      <w:proofErr w:type="gramEnd"/>
      <w:r w:rsidR="005B5776">
        <w:t xml:space="preserve"> and the government changes its mind. And this is fact although it may not jell with some people’s wish to see it as all oppressive government. It wasn’t what the government was saying three months before. But </w:t>
      </w:r>
      <w:proofErr w:type="gramStart"/>
      <w:r w:rsidR="005B5776">
        <w:t>anyway</w:t>
      </w:r>
      <w:proofErr w:type="gramEnd"/>
      <w:r w:rsidR="005B5776">
        <w:t xml:space="preserve"> they decided to accept </w:t>
      </w:r>
      <w:proofErr w:type="gramStart"/>
      <w:r w:rsidR="005B5776">
        <w:t>it</w:t>
      </w:r>
      <w:proofErr w:type="gramEnd"/>
      <w:r w:rsidR="005B5776">
        <w:t xml:space="preserve"> so I said I’m going to speak. And it was the one and only time I went to the chamber without a speech prepared. That was bad enough. What was worse was that after the frontbench, the speaker called me. There were forty, fifty people standing up, speaker called me to speak first. Great! </w:t>
      </w:r>
      <w:proofErr w:type="gramStart"/>
      <w:r w:rsidR="005B5776">
        <w:t>So</w:t>
      </w:r>
      <w:proofErr w:type="gramEnd"/>
      <w:r w:rsidR="005B5776">
        <w:t xml:space="preserve"> I’m off, and eventually… again I don’t suggest you read Hansard… but what was happening is I was feeding off other people’s </w:t>
      </w:r>
      <w:r w:rsidR="008C13A0">
        <w:t>contributions</w:t>
      </w:r>
      <w:r w:rsidR="005B5776">
        <w:t xml:space="preserve">. And there is very little speech from me beyond me saying at the outset, and at the conclusion – so at least there’s a little shape – that I truly didn’t feel the government had shown the need for this. We’re talking of at most, at most, half a dozen lunatic councils. And </w:t>
      </w:r>
      <w:proofErr w:type="gramStart"/>
      <w:r w:rsidR="005B5776">
        <w:t>as a result of</w:t>
      </w:r>
      <w:proofErr w:type="gramEnd"/>
      <w:r w:rsidR="005B5776">
        <w:t xml:space="preserve"> that we’re bringing in this measure which will – rightly or wrongly – be seen as oppressive by people who are already in lots of ways oppressed. </w:t>
      </w:r>
    </w:p>
    <w:p w14:paraId="5D027F89" w14:textId="77777777" w:rsidR="005B5776" w:rsidRDefault="005B5776"/>
    <w:p w14:paraId="0A351514" w14:textId="767E8E58" w:rsidR="005B5776" w:rsidRPr="008C13A0" w:rsidRDefault="005B5776">
      <w:pPr>
        <w:rPr>
          <w:b/>
          <w:bCs/>
        </w:rPr>
      </w:pPr>
      <w:r w:rsidRPr="008C13A0">
        <w:rPr>
          <w:b/>
          <w:bCs/>
        </w:rPr>
        <w:t xml:space="preserve">C1503/163 Edwina Currie by Henry Irving [Track 3, 10:36-12:21] </w:t>
      </w:r>
    </w:p>
    <w:p w14:paraId="77DA0AE8" w14:textId="50414FF5" w:rsidR="00413B22" w:rsidRDefault="005B5776">
      <w:r>
        <w:t xml:space="preserve">After the ’92 election, Steve Norris called a meeting for the Tory Campaign for Homosexual Equality (TORCHE) to try and reverse Clause 28, I think it was, which banned the teaching about homosexuality.  Which was highly discriminatory which went through on a backbench vote. I hadn’t resigned over that because at the time I was up to my eyes doing what I saw as good work in the Department of Health and it wasn’t part of my responsibility. And Ken Livingstone was a </w:t>
      </w:r>
      <w:proofErr w:type="gramStart"/>
      <w:r>
        <w:t>pain</w:t>
      </w:r>
      <w:proofErr w:type="gramEnd"/>
      <w:r>
        <w:t xml:space="preserve"> and it was a way of getting back at him and the whole raft of stuff back then. But he called this meeting and we all kind of tiptoed round the door in Room 14 to be amazed to find that there were more people there. About fifty Tory MPs there. And he </w:t>
      </w:r>
      <w:proofErr w:type="gramStart"/>
      <w:r>
        <w:t>said</w:t>
      </w:r>
      <w:proofErr w:type="gramEnd"/>
      <w:r>
        <w:t xml:space="preserve"> ‘we need a campaign’. There were two or three others but within days he was a minister, couple of the others were ministers, and suddenly everybody is looking at me because I’m </w:t>
      </w:r>
      <w:r w:rsidR="00D70F87">
        <w:t xml:space="preserve">not a minister, I turned it down. And I’m a health minister and I’m a woman and am I interested in getting involved with this? </w:t>
      </w:r>
      <w:proofErr w:type="gramStart"/>
      <w:r w:rsidR="00D70F87">
        <w:t>So</w:t>
      </w:r>
      <w:proofErr w:type="gramEnd"/>
      <w:r w:rsidR="00D70F87">
        <w:t xml:space="preserve"> at that stage you have serious meetings about it. And what got me on board was the fact this was a form of discrimination. And that took me immediately to ‘we have to argue fore quality.’ We are not arguing for ‘gay rights’ we are not arguing something special for one group. We are arguing for equality throughout the society under the law. And that’s how we </w:t>
      </w:r>
      <w:proofErr w:type="gramStart"/>
      <w:r w:rsidR="00D70F87">
        <w:t>have to</w:t>
      </w:r>
      <w:proofErr w:type="gramEnd"/>
      <w:r w:rsidR="00D70F87">
        <w:t xml:space="preserve"> approach it. </w:t>
      </w:r>
    </w:p>
    <w:p w14:paraId="04D4D3E0" w14:textId="77777777" w:rsidR="00D70F87" w:rsidRDefault="00D70F87"/>
    <w:p w14:paraId="30DDDCE7" w14:textId="7959CE1D" w:rsidR="00D70F87" w:rsidRPr="008C13A0" w:rsidRDefault="00D70F87">
      <w:pPr>
        <w:rPr>
          <w:b/>
          <w:bCs/>
        </w:rPr>
      </w:pPr>
      <w:r w:rsidRPr="008C13A0">
        <w:rPr>
          <w:b/>
          <w:bCs/>
        </w:rPr>
        <w:t xml:space="preserve">C1503/198, Robert Hayward by Elaine Tedder, C1503/198 [Track 4, 54:09-55:09] </w:t>
      </w:r>
    </w:p>
    <w:p w14:paraId="5FCCE13F" w14:textId="2CD2300E" w:rsidR="00D70F87" w:rsidRDefault="00D70F87">
      <w:r>
        <w:t xml:space="preserve">All parties were </w:t>
      </w:r>
      <w:proofErr w:type="gramStart"/>
      <w:r>
        <w:t>homophobic,</w:t>
      </w:r>
      <w:proofErr w:type="gramEnd"/>
      <w:r>
        <w:t xml:space="preserve"> it wasn’t just the Conservative Party. The Conservative Party was more </w:t>
      </w:r>
      <w:r w:rsidR="008C13A0">
        <w:t>publicly</w:t>
      </w:r>
      <w:r>
        <w:t xml:space="preserve"> homophobic. Certainly when I lost in 1992 and I lived in London and I got involved in the Tory Party in London, you might as well have convened most of </w:t>
      </w:r>
      <w:r>
        <w:lastRenderedPageBreak/>
        <w:t xml:space="preserve">the meetings of the London Tory Party in some gay bar because a huge proportion of the people that were active in the Tory Party in the early and </w:t>
      </w:r>
      <w:proofErr w:type="spellStart"/>
      <w:r>
        <w:t>mid 1990s</w:t>
      </w:r>
      <w:proofErr w:type="spellEnd"/>
      <w:r>
        <w:t xml:space="preserve"> were gay. I’d see them in gay bars of one form or another. </w:t>
      </w:r>
    </w:p>
    <w:p w14:paraId="206E9180" w14:textId="77777777" w:rsidR="00D70F87" w:rsidRDefault="00D70F87"/>
    <w:p w14:paraId="796E4E74" w14:textId="3C34AA96" w:rsidR="00D70F87" w:rsidRPr="008C13A0" w:rsidRDefault="00D70F87">
      <w:pPr>
        <w:rPr>
          <w:b/>
          <w:bCs/>
        </w:rPr>
      </w:pPr>
      <w:r w:rsidRPr="008C13A0">
        <w:rPr>
          <w:b/>
          <w:bCs/>
        </w:rPr>
        <w:t xml:space="preserve">C1503/158, Chris Smith by Paul Seaward </w:t>
      </w:r>
      <w:r w:rsidR="008C13A0">
        <w:rPr>
          <w:b/>
          <w:bCs/>
        </w:rPr>
        <w:t xml:space="preserve">[Track 4, 07:08-08:57] </w:t>
      </w:r>
    </w:p>
    <w:p w14:paraId="332348C5" w14:textId="7AAAA1DB" w:rsidR="00D70F87" w:rsidRDefault="00D70F87">
      <w:r>
        <w:t xml:space="preserve">I was quite strongly involved in it [the campaign against Section 28]. I spoke at quite </w:t>
      </w:r>
      <w:proofErr w:type="gramStart"/>
      <w:r>
        <w:t>a number of</w:t>
      </w:r>
      <w:proofErr w:type="gramEnd"/>
      <w:r>
        <w:t xml:space="preserve"> the rallies, particularly in London, but I remember going up to Manchester to speak at a rally </w:t>
      </w:r>
      <w:r w:rsidR="008C13A0">
        <w:t>th</w:t>
      </w:r>
      <w:r>
        <w:t>ere as well. I was very close to some of the leading figures in the campaign. And it was very much a ‘coming of age’ of the political lesbian and gay rights movement, because all the things that had happened earlier; the raid of Gays the Word bookshop, the pretty police arresting people around Earls Court, the firebombing of Capital Gay offices, there had been quite a number of things that had happened that a number of us had raised in Parliament during that period, but none of them had taken off in terms of public campaigning in the way that Section 28 had. That really was a catalyst that got people really energised in the outside world. And then of course that went forward some years later into the campaign for an equal age of consent and so on.</w:t>
      </w:r>
    </w:p>
    <w:p w14:paraId="2C6B49FE" w14:textId="77777777" w:rsidR="00D70F87" w:rsidRDefault="00D70F87"/>
    <w:p w14:paraId="542DE429" w14:textId="7027CAF7" w:rsidR="00287E44" w:rsidRPr="008C13A0" w:rsidRDefault="00D70F87">
      <w:pPr>
        <w:rPr>
          <w:b/>
          <w:bCs/>
        </w:rPr>
      </w:pPr>
      <w:r w:rsidRPr="008C13A0">
        <w:rPr>
          <w:b/>
          <w:bCs/>
        </w:rPr>
        <w:t xml:space="preserve">C1503/240, Matthew Parris by Emma Peplow </w:t>
      </w:r>
      <w:r w:rsidR="000055F7" w:rsidRPr="008C13A0">
        <w:rPr>
          <w:b/>
          <w:bCs/>
        </w:rPr>
        <w:t xml:space="preserve">[Track 7, 08:48-13:18] </w:t>
      </w:r>
    </w:p>
    <w:p w14:paraId="3D8F1FF5" w14:textId="70CA79B6" w:rsidR="00D70F87" w:rsidRDefault="00287E44">
      <w:proofErr w:type="gramStart"/>
      <w:r>
        <w:t>Well</w:t>
      </w:r>
      <w:proofErr w:type="gramEnd"/>
      <w:r>
        <w:t xml:space="preserve"> </w:t>
      </w:r>
      <w:proofErr w:type="gramStart"/>
      <w:r>
        <w:t>it</w:t>
      </w:r>
      <w:proofErr w:type="gramEnd"/>
      <w:r>
        <w:t xml:space="preserve"> [Stonewall] came about because of Clause 28. It would have happened, but it would have happened more gradually later if it </w:t>
      </w:r>
      <w:r w:rsidR="000055F7">
        <w:t>were not</w:t>
      </w:r>
      <w:r>
        <w:t xml:space="preserve"> for Clause 28. </w:t>
      </w:r>
      <w:r w:rsidR="000055F7">
        <w:t xml:space="preserve">And Clause 28 was </w:t>
      </w:r>
      <w:proofErr w:type="gramStart"/>
      <w:r w:rsidR="000055F7">
        <w:t>really so</w:t>
      </w:r>
      <w:proofErr w:type="gramEnd"/>
      <w:r w:rsidR="000055F7">
        <w:t xml:space="preserve"> offensive. But plenty of us, but particularly people like Ian McKellen, were stung into action. It really stung a lot of people into action. And they were great days… I think it was lucky that the spark, which was Clause 28 found the right fuel to ignite, or the right gaseous atmosphere for the spark to ignite. Because we were all ready to do </w:t>
      </w:r>
      <w:proofErr w:type="gramStart"/>
      <w:r w:rsidR="000055F7">
        <w:t>something</w:t>
      </w:r>
      <w:proofErr w:type="gramEnd"/>
      <w:r w:rsidR="000055F7">
        <w:t xml:space="preserve"> I think. Ian wasn’t afraid any longer he’d made his career. I didn’t have to worry about politics any longer and I was making my career too. And then you had this spark and what it ignited was much more… Section 28 itself was a small legislative mistake which never made very much difference and never would have made </w:t>
      </w:r>
      <w:proofErr w:type="gramStart"/>
      <w:r w:rsidR="000055F7">
        <w:t>very much difference</w:t>
      </w:r>
      <w:proofErr w:type="gramEnd"/>
      <w:r w:rsidR="000055F7">
        <w:t xml:space="preserve"> but it was an indicator. And that immediately touched off in all of us, and millions of people in Britain, senses of injustice and anxieties that had been there all along. </w:t>
      </w:r>
      <w:proofErr w:type="gramStart"/>
      <w:r w:rsidR="000055F7">
        <w:t>So</w:t>
      </w:r>
      <w:proofErr w:type="gramEnd"/>
      <w:r w:rsidR="000055F7">
        <w:t xml:space="preserve"> it was just the right catalyst at just the right time. </w:t>
      </w:r>
    </w:p>
    <w:p w14:paraId="42C5FD79" w14:textId="77777777" w:rsidR="000055F7" w:rsidRDefault="000055F7"/>
    <w:p w14:paraId="69A66665" w14:textId="390999E5" w:rsidR="000055F7" w:rsidRPr="008C13A0" w:rsidRDefault="000055F7">
      <w:pPr>
        <w:rPr>
          <w:b/>
          <w:bCs/>
        </w:rPr>
      </w:pPr>
      <w:r w:rsidRPr="008C13A0">
        <w:rPr>
          <w:b/>
          <w:bCs/>
        </w:rPr>
        <w:t xml:space="preserve">C1503/191, David Sumberg by Connie Jeffery [Track 11, 55:43-56:27] </w:t>
      </w:r>
    </w:p>
    <w:p w14:paraId="75EBEA0B" w14:textId="7F104FA8" w:rsidR="000055F7" w:rsidRDefault="000055F7">
      <w:r>
        <w:t xml:space="preserve">I wouldn’t have done the things, and I’ve said this before, in those days the attitude to those who were gay was </w:t>
      </w:r>
      <w:proofErr w:type="gramStart"/>
      <w:r>
        <w:t>pretty appalling</w:t>
      </w:r>
      <w:proofErr w:type="gramEnd"/>
      <w:r>
        <w:t xml:space="preserve"> actually. And you know, Section 28 which I think prevented the promotion of homosexuality in schools, I was supportive of all that. </w:t>
      </w:r>
      <w:r>
        <w:lastRenderedPageBreak/>
        <w:t xml:space="preserve">And sometimes the leafletting I did in the constituency made that clear. I think that was </w:t>
      </w:r>
      <w:proofErr w:type="gramStart"/>
      <w:r>
        <w:t>wrong actually</w:t>
      </w:r>
      <w:proofErr w:type="gramEnd"/>
      <w:r>
        <w:t xml:space="preserve">. </w:t>
      </w:r>
    </w:p>
    <w:sectPr w:rsidR="000055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D5EB" w14:textId="77777777" w:rsidR="007933CB" w:rsidRDefault="007933CB" w:rsidP="008C13A0">
      <w:pPr>
        <w:spacing w:after="0" w:line="240" w:lineRule="auto"/>
      </w:pPr>
      <w:r>
        <w:separator/>
      </w:r>
    </w:p>
  </w:endnote>
  <w:endnote w:type="continuationSeparator" w:id="0">
    <w:p w14:paraId="7D6ECD7B" w14:textId="77777777" w:rsidR="007933CB" w:rsidRDefault="007933CB" w:rsidP="008C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6232" w14:textId="77777777" w:rsidR="007933CB" w:rsidRDefault="007933CB" w:rsidP="008C13A0">
      <w:pPr>
        <w:spacing w:after="0" w:line="240" w:lineRule="auto"/>
      </w:pPr>
      <w:r>
        <w:separator/>
      </w:r>
    </w:p>
  </w:footnote>
  <w:footnote w:type="continuationSeparator" w:id="0">
    <w:p w14:paraId="16BDA6F4" w14:textId="77777777" w:rsidR="007933CB" w:rsidRDefault="007933CB" w:rsidP="008C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C2"/>
    <w:rsid w:val="000055F7"/>
    <w:rsid w:val="00287E44"/>
    <w:rsid w:val="002A5FD0"/>
    <w:rsid w:val="00413B22"/>
    <w:rsid w:val="00510CC2"/>
    <w:rsid w:val="005B5776"/>
    <w:rsid w:val="006D49FC"/>
    <w:rsid w:val="007933CB"/>
    <w:rsid w:val="008C13A0"/>
    <w:rsid w:val="00B540AC"/>
    <w:rsid w:val="00B647A2"/>
    <w:rsid w:val="00C634F7"/>
    <w:rsid w:val="00D601BD"/>
    <w:rsid w:val="00D70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515D"/>
  <w15:chartTrackingRefBased/>
  <w15:docId w15:val="{6CEDB7C5-D930-44EA-84E5-1527CCA1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CC2"/>
    <w:rPr>
      <w:rFonts w:eastAsiaTheme="majorEastAsia" w:cstheme="majorBidi"/>
      <w:color w:val="272727" w:themeColor="text1" w:themeTint="D8"/>
    </w:rPr>
  </w:style>
  <w:style w:type="paragraph" w:styleId="Title">
    <w:name w:val="Title"/>
    <w:basedOn w:val="Normal"/>
    <w:next w:val="Normal"/>
    <w:link w:val="TitleChar"/>
    <w:uiPriority w:val="10"/>
    <w:qFormat/>
    <w:rsid w:val="0051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CC2"/>
    <w:pPr>
      <w:spacing w:before="160"/>
      <w:jc w:val="center"/>
    </w:pPr>
    <w:rPr>
      <w:i/>
      <w:iCs/>
      <w:color w:val="404040" w:themeColor="text1" w:themeTint="BF"/>
    </w:rPr>
  </w:style>
  <w:style w:type="character" w:customStyle="1" w:styleId="QuoteChar">
    <w:name w:val="Quote Char"/>
    <w:basedOn w:val="DefaultParagraphFont"/>
    <w:link w:val="Quote"/>
    <w:uiPriority w:val="29"/>
    <w:rsid w:val="00510CC2"/>
    <w:rPr>
      <w:i/>
      <w:iCs/>
      <w:color w:val="404040" w:themeColor="text1" w:themeTint="BF"/>
    </w:rPr>
  </w:style>
  <w:style w:type="paragraph" w:styleId="ListParagraph">
    <w:name w:val="List Paragraph"/>
    <w:basedOn w:val="Normal"/>
    <w:uiPriority w:val="34"/>
    <w:qFormat/>
    <w:rsid w:val="00510CC2"/>
    <w:pPr>
      <w:ind w:left="720"/>
      <w:contextualSpacing/>
    </w:pPr>
  </w:style>
  <w:style w:type="character" w:styleId="IntenseEmphasis">
    <w:name w:val="Intense Emphasis"/>
    <w:basedOn w:val="DefaultParagraphFont"/>
    <w:uiPriority w:val="21"/>
    <w:qFormat/>
    <w:rsid w:val="00510CC2"/>
    <w:rPr>
      <w:i/>
      <w:iCs/>
      <w:color w:val="0F4761" w:themeColor="accent1" w:themeShade="BF"/>
    </w:rPr>
  </w:style>
  <w:style w:type="paragraph" w:styleId="IntenseQuote">
    <w:name w:val="Intense Quote"/>
    <w:basedOn w:val="Normal"/>
    <w:next w:val="Normal"/>
    <w:link w:val="IntenseQuoteChar"/>
    <w:uiPriority w:val="30"/>
    <w:qFormat/>
    <w:rsid w:val="0051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CC2"/>
    <w:rPr>
      <w:i/>
      <w:iCs/>
      <w:color w:val="0F4761" w:themeColor="accent1" w:themeShade="BF"/>
    </w:rPr>
  </w:style>
  <w:style w:type="character" w:styleId="IntenseReference">
    <w:name w:val="Intense Reference"/>
    <w:basedOn w:val="DefaultParagraphFont"/>
    <w:uiPriority w:val="32"/>
    <w:qFormat/>
    <w:rsid w:val="00510CC2"/>
    <w:rPr>
      <w:b/>
      <w:bCs/>
      <w:smallCaps/>
      <w:color w:val="0F4761" w:themeColor="accent1" w:themeShade="BF"/>
      <w:spacing w:val="5"/>
    </w:rPr>
  </w:style>
  <w:style w:type="paragraph" w:styleId="Header">
    <w:name w:val="header"/>
    <w:basedOn w:val="Normal"/>
    <w:link w:val="HeaderChar"/>
    <w:uiPriority w:val="99"/>
    <w:unhideWhenUsed/>
    <w:rsid w:val="008C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3A0"/>
  </w:style>
  <w:style w:type="paragraph" w:styleId="Footer">
    <w:name w:val="footer"/>
    <w:basedOn w:val="Normal"/>
    <w:link w:val="FooterChar"/>
    <w:uiPriority w:val="99"/>
    <w:unhideWhenUsed/>
    <w:rsid w:val="008C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Steer</dc:creator>
  <cp:keywords/>
  <dc:description/>
  <cp:lastModifiedBy>Alfie Steer</cp:lastModifiedBy>
  <cp:revision>2</cp:revision>
  <dcterms:created xsi:type="dcterms:W3CDTF">2026-05-22T14:28:00Z</dcterms:created>
  <dcterms:modified xsi:type="dcterms:W3CDTF">2026-05-25T09:27:00Z</dcterms:modified>
</cp:coreProperties>
</file>